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2A005" w14:textId="4B245DF3" w:rsidR="00D23A4A" w:rsidRPr="00D23A4A" w:rsidRDefault="0048249A" w:rsidP="00D23A4A">
      <w:pPr>
        <w:pStyle w:val="Titolo"/>
        <w:pageBreakBefore/>
      </w:pPr>
      <w:r w:rsidRPr="00D23A4A">
        <w:rPr>
          <w:rFonts w:ascii="Garamond" w:hAnsi="Garamond"/>
          <w:sz w:val="24"/>
          <w:szCs w:val="24"/>
        </w:rPr>
        <w:t>Scheda di sintesi sulla rilevazione de</w:t>
      </w:r>
      <w:r w:rsidR="00D23A4A" w:rsidRPr="00D23A4A">
        <w:rPr>
          <w:rFonts w:ascii="Garamond" w:hAnsi="Garamond"/>
          <w:sz w:val="24"/>
          <w:szCs w:val="24"/>
        </w:rPr>
        <w:t xml:space="preserve">ll’OIV organo monocratico dell’EAR Teatro di Messina </w:t>
      </w:r>
    </w:p>
    <w:p w14:paraId="38277000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38277001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38277002" w14:textId="6537B831" w:rsidR="00C27B23" w:rsidRPr="009C6FAC" w:rsidRDefault="0048249A" w:rsidP="005B1D72">
      <w:pPr>
        <w:spacing w:line="360" w:lineRule="auto"/>
        <w:rPr>
          <w:rFonts w:ascii="Garamond" w:hAnsi="Garamond"/>
        </w:rPr>
      </w:pPr>
      <w:r w:rsidRPr="009C6FAC">
        <w:rPr>
          <w:rFonts w:ascii="Garamond" w:hAnsi="Garamond"/>
        </w:rPr>
        <w:t>data di svolgimento</w:t>
      </w:r>
      <w:r w:rsidR="007F0492">
        <w:rPr>
          <w:rFonts w:ascii="Garamond" w:hAnsi="Garamond"/>
        </w:rPr>
        <w:t xml:space="preserve"> </w:t>
      </w:r>
      <w:r w:rsidR="004A187A">
        <w:rPr>
          <w:rFonts w:ascii="Garamond" w:hAnsi="Garamond"/>
        </w:rPr>
        <w:t xml:space="preserve">della rilevazione </w:t>
      </w:r>
      <w:r w:rsidR="0013199D">
        <w:rPr>
          <w:rFonts w:ascii="Garamond" w:hAnsi="Garamond"/>
        </w:rPr>
        <w:t>30</w:t>
      </w:r>
      <w:r w:rsidR="007F0492">
        <w:rPr>
          <w:rFonts w:ascii="Garamond" w:hAnsi="Garamond"/>
        </w:rPr>
        <w:t xml:space="preserve"> </w:t>
      </w:r>
      <w:r w:rsidRPr="009C6FAC">
        <w:rPr>
          <w:rFonts w:ascii="Garamond" w:hAnsi="Garamond"/>
        </w:rPr>
        <w:t>/</w:t>
      </w:r>
      <w:r w:rsidR="007F0492">
        <w:rPr>
          <w:rFonts w:ascii="Garamond" w:hAnsi="Garamond"/>
        </w:rPr>
        <w:t>04/201</w:t>
      </w:r>
      <w:r w:rsidR="00776304">
        <w:rPr>
          <w:rFonts w:ascii="Garamond" w:hAnsi="Garamond"/>
        </w:rPr>
        <w:t>9</w:t>
      </w:r>
      <w:r w:rsidRPr="009C6FAC">
        <w:rPr>
          <w:rFonts w:ascii="Garamond" w:hAnsi="Garamond"/>
        </w:rPr>
        <w:t>.</w:t>
      </w:r>
    </w:p>
    <w:p w14:paraId="38277004" w14:textId="5DD21EAA" w:rsidR="00C27B23" w:rsidRDefault="007F0492" w:rsidP="005B1D7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L’osservazione è stata sviluppata in un arco te</w:t>
      </w:r>
      <w:r w:rsidR="004A187A">
        <w:rPr>
          <w:rFonts w:ascii="Garamond" w:hAnsi="Garamond"/>
        </w:rPr>
        <w:t xml:space="preserve">mporale tra il </w:t>
      </w:r>
      <w:r w:rsidR="00776304">
        <w:rPr>
          <w:rFonts w:ascii="Garamond" w:hAnsi="Garamond"/>
        </w:rPr>
        <w:t>01</w:t>
      </w:r>
      <w:r w:rsidR="004A187A">
        <w:rPr>
          <w:rFonts w:ascii="Garamond" w:hAnsi="Garamond"/>
        </w:rPr>
        <w:t>/03/201</w:t>
      </w:r>
      <w:r w:rsidR="00776304">
        <w:rPr>
          <w:rFonts w:ascii="Garamond" w:hAnsi="Garamond"/>
        </w:rPr>
        <w:t>9</w:t>
      </w:r>
      <w:r w:rsidR="004A187A">
        <w:rPr>
          <w:rFonts w:ascii="Garamond" w:hAnsi="Garamond"/>
        </w:rPr>
        <w:t xml:space="preserve"> ed il </w:t>
      </w:r>
      <w:r w:rsidR="00776304">
        <w:rPr>
          <w:rFonts w:ascii="Garamond" w:hAnsi="Garamond"/>
        </w:rPr>
        <w:t>30</w:t>
      </w:r>
      <w:r w:rsidR="004A187A">
        <w:rPr>
          <w:rFonts w:ascii="Garamond" w:hAnsi="Garamond"/>
        </w:rPr>
        <w:t>/0</w:t>
      </w:r>
      <w:r w:rsidR="00776304">
        <w:rPr>
          <w:rFonts w:ascii="Garamond" w:hAnsi="Garamond"/>
        </w:rPr>
        <w:t>3</w:t>
      </w:r>
      <w:r w:rsidR="004A187A">
        <w:rPr>
          <w:rFonts w:ascii="Garamond" w:hAnsi="Garamond"/>
        </w:rPr>
        <w:t>/</w:t>
      </w:r>
      <w:r>
        <w:rPr>
          <w:rFonts w:ascii="Garamond" w:hAnsi="Garamond"/>
        </w:rPr>
        <w:t>201</w:t>
      </w:r>
      <w:r w:rsidR="00776304">
        <w:rPr>
          <w:rFonts w:ascii="Garamond" w:hAnsi="Garamond"/>
        </w:rPr>
        <w:t>9</w:t>
      </w:r>
      <w:r>
        <w:rPr>
          <w:rFonts w:ascii="Garamond" w:hAnsi="Garamond"/>
        </w:rPr>
        <w:t xml:space="preserve"> </w:t>
      </w:r>
    </w:p>
    <w:p w14:paraId="60EF4C41" w14:textId="75884744" w:rsidR="00776304" w:rsidRDefault="00776304" w:rsidP="005B1D72">
      <w:pPr>
        <w:spacing w:line="360" w:lineRule="auto"/>
        <w:rPr>
          <w:rFonts w:ascii="Garamond" w:hAnsi="Garamond"/>
        </w:rPr>
      </w:pPr>
      <w:r w:rsidRPr="00776304">
        <w:rPr>
          <w:rFonts w:ascii="Garamond" w:hAnsi="Garamond"/>
        </w:rPr>
        <w:t xml:space="preserve">L’osservazione è stata sviluppata entro la scadenza prevista nella deliberazione ANAC n. 141/2019 e </w:t>
      </w:r>
      <w:proofErr w:type="gramStart"/>
      <w:r w:rsidRPr="00776304">
        <w:rPr>
          <w:rFonts w:ascii="Garamond" w:hAnsi="Garamond"/>
        </w:rPr>
        <w:t>si  conclude</w:t>
      </w:r>
      <w:proofErr w:type="gramEnd"/>
      <w:r w:rsidRPr="00776304">
        <w:rPr>
          <w:rFonts w:ascii="Garamond" w:hAnsi="Garamond"/>
        </w:rPr>
        <w:t xml:space="preserve"> nella riunione dell’OIV del </w:t>
      </w:r>
      <w:r>
        <w:rPr>
          <w:rFonts w:ascii="Garamond" w:hAnsi="Garamond"/>
        </w:rPr>
        <w:t>30</w:t>
      </w:r>
      <w:r w:rsidRPr="00776304">
        <w:rPr>
          <w:rFonts w:ascii="Garamond" w:hAnsi="Garamond"/>
        </w:rPr>
        <w:t>/04/2019</w:t>
      </w:r>
    </w:p>
    <w:p w14:paraId="0363D862" w14:textId="77777777" w:rsidR="005B1D72" w:rsidRPr="009C6FAC" w:rsidRDefault="005B1D72" w:rsidP="005B1D72">
      <w:pPr>
        <w:spacing w:line="360" w:lineRule="auto"/>
        <w:rPr>
          <w:rFonts w:ascii="Garamond" w:hAnsi="Garamond"/>
        </w:rPr>
      </w:pPr>
    </w:p>
    <w:p w14:paraId="77FF9D5C" w14:textId="1ED7820C" w:rsidR="007F0492" w:rsidRDefault="005B1D72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L’e</w:t>
      </w:r>
      <w:r w:rsidR="0048249A" w:rsidRPr="009C6FAC">
        <w:rPr>
          <w:rFonts w:ascii="Garamond" w:hAnsi="Garamond"/>
          <w:b/>
          <w:i/>
        </w:rPr>
        <w:t>stensione della rilevazione</w:t>
      </w:r>
      <w:r w:rsidR="007F0492">
        <w:rPr>
          <w:rFonts w:ascii="Garamond" w:hAnsi="Garamond"/>
          <w:b/>
          <w:i/>
        </w:rPr>
        <w:t xml:space="preserve"> ha riguardato l’universo dei dati</w:t>
      </w:r>
    </w:p>
    <w:p w14:paraId="3827700B" w14:textId="77777777" w:rsidR="00C27B23" w:rsidRPr="009C6FAC" w:rsidRDefault="00C27B23" w:rsidP="005B1D72">
      <w:pPr>
        <w:spacing w:line="360" w:lineRule="auto"/>
        <w:rPr>
          <w:rFonts w:ascii="Garamond" w:hAnsi="Garamond"/>
        </w:rPr>
      </w:pPr>
    </w:p>
    <w:p w14:paraId="3827700D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53B62B63" w14:textId="77777777" w:rsidR="00776304" w:rsidRPr="00776304" w:rsidRDefault="00776304" w:rsidP="00776304">
      <w:pPr>
        <w:spacing w:line="360" w:lineRule="auto"/>
        <w:rPr>
          <w:rFonts w:ascii="Garamond" w:hAnsi="Garamond"/>
        </w:rPr>
      </w:pPr>
      <w:r w:rsidRPr="00776304">
        <w:rPr>
          <w:rFonts w:ascii="Garamond" w:hAnsi="Garamond"/>
        </w:rPr>
        <w:t>Per condurre la rilevazione sono state seguite modalità operative conformi alle indicazioni delle deliberazioni A.N.AC.  n. 141/2019 e n. 1310/2016:</w:t>
      </w:r>
    </w:p>
    <w:p w14:paraId="0EAB6A02" w14:textId="77777777" w:rsidR="00776304" w:rsidRPr="00776304" w:rsidRDefault="00776304" w:rsidP="00776304">
      <w:pPr>
        <w:spacing w:line="360" w:lineRule="auto"/>
        <w:rPr>
          <w:rFonts w:ascii="Garamond" w:hAnsi="Garamond"/>
        </w:rPr>
      </w:pPr>
      <w:r w:rsidRPr="00776304">
        <w:rPr>
          <w:rFonts w:ascii="Garamond" w:hAnsi="Garamond"/>
        </w:rPr>
        <w:t>•</w:t>
      </w:r>
      <w:r w:rsidRPr="00776304">
        <w:rPr>
          <w:rFonts w:ascii="Garamond" w:hAnsi="Garamond"/>
        </w:rPr>
        <w:tab/>
        <w:t>esame della documentazione e delle banche dati relative ai dati oggetto di attestazione;</w:t>
      </w:r>
    </w:p>
    <w:p w14:paraId="2979FA65" w14:textId="610E7790" w:rsidR="007F0492" w:rsidRDefault="00776304" w:rsidP="00776304">
      <w:pPr>
        <w:spacing w:line="360" w:lineRule="auto"/>
        <w:rPr>
          <w:rFonts w:ascii="Garamond" w:hAnsi="Garamond"/>
        </w:rPr>
      </w:pPr>
      <w:r w:rsidRPr="00776304">
        <w:rPr>
          <w:rFonts w:ascii="Garamond" w:hAnsi="Garamond"/>
        </w:rPr>
        <w:t>•</w:t>
      </w:r>
      <w:r w:rsidRPr="00776304">
        <w:rPr>
          <w:rFonts w:ascii="Garamond" w:hAnsi="Garamond"/>
        </w:rPr>
        <w:tab/>
        <w:t>verifica sul sito istituzionale, anche attraverso l’utilizzo di supporti informatici</w:t>
      </w:r>
      <w:r w:rsidR="007F0492">
        <w:rPr>
          <w:rFonts w:ascii="Garamond" w:hAnsi="Garamond"/>
        </w:rPr>
        <w:t>:</w:t>
      </w:r>
    </w:p>
    <w:p w14:paraId="38277010" w14:textId="5CE08A39" w:rsidR="00C27B23" w:rsidRDefault="0048249A" w:rsidP="005B1D72">
      <w:pPr>
        <w:spacing w:line="360" w:lineRule="auto"/>
        <w:rPr>
          <w:rFonts w:ascii="Garamond" w:hAnsi="Garamond"/>
        </w:rPr>
      </w:pPr>
      <w:r w:rsidRPr="008322B3">
        <w:rPr>
          <w:rFonts w:ascii="Garamond" w:hAnsi="Garamond"/>
        </w:rPr>
        <w:t xml:space="preserve">verifica dell’attività svolta dal Responsabile </w:t>
      </w:r>
      <w:r w:rsidR="00855616" w:rsidRPr="008322B3">
        <w:rPr>
          <w:rFonts w:ascii="Garamond" w:hAnsi="Garamond"/>
        </w:rPr>
        <w:t xml:space="preserve">della prevenzione della corruzione e </w:t>
      </w:r>
      <w:r w:rsidRPr="008322B3">
        <w:rPr>
          <w:rFonts w:ascii="Garamond" w:hAnsi="Garamond"/>
        </w:rPr>
        <w:t>della trasparenza per riscontrare l’adempimento degli obblighi di pubblicazione;</w:t>
      </w:r>
    </w:p>
    <w:p w14:paraId="49FDD87C" w14:textId="5207EB2B" w:rsidR="00C44059" w:rsidRDefault="007F0492" w:rsidP="005B1D7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veri</w:t>
      </w:r>
      <w:r w:rsidR="00C44059">
        <w:rPr>
          <w:rFonts w:ascii="Garamond" w:hAnsi="Garamond"/>
        </w:rPr>
        <w:t>fica dell’attività svolta da</w:t>
      </w:r>
      <w:r w:rsidR="004A187A">
        <w:rPr>
          <w:rFonts w:ascii="Garamond" w:hAnsi="Garamond"/>
        </w:rPr>
        <w:t xml:space="preserve">ll’incaricati alla trasparenza in ausilio al </w:t>
      </w:r>
      <w:r w:rsidR="00C44059">
        <w:rPr>
          <w:rFonts w:ascii="Garamond" w:hAnsi="Garamond"/>
        </w:rPr>
        <w:t>RPC;</w:t>
      </w:r>
    </w:p>
    <w:p w14:paraId="38277011" w14:textId="77777777" w:rsidR="00C27B23" w:rsidRPr="008322B3" w:rsidRDefault="0048249A" w:rsidP="005B1D72">
      <w:pPr>
        <w:spacing w:line="360" w:lineRule="auto"/>
        <w:rPr>
          <w:rFonts w:ascii="Garamond" w:hAnsi="Garamond"/>
        </w:rPr>
      </w:pPr>
      <w:r w:rsidRPr="008322B3">
        <w:rPr>
          <w:rFonts w:ascii="Garamond" w:hAnsi="Garamond"/>
        </w:rPr>
        <w:t>esame della documentazione e delle banche dati relative ai dati oggetto di attestazione;</w:t>
      </w:r>
    </w:p>
    <w:p w14:paraId="73BAED50" w14:textId="29D2AAC5" w:rsidR="004A187A" w:rsidRDefault="004A187A" w:rsidP="005B1D7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audizioni e riscontri dell’Ufficio del Sovrintendente;</w:t>
      </w:r>
    </w:p>
    <w:p w14:paraId="32C99BC9" w14:textId="33222C14" w:rsidR="004A187A" w:rsidRDefault="004A187A" w:rsidP="005B1D7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audizioni e riscontri del RPC</w:t>
      </w:r>
    </w:p>
    <w:p w14:paraId="1B28676E" w14:textId="11EE13D9" w:rsidR="00C44059" w:rsidRDefault="004A187A" w:rsidP="005B1D7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audizioni con i responsabili di UU.OO;</w:t>
      </w:r>
    </w:p>
    <w:p w14:paraId="38277015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38277016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38277017" w14:textId="448146BC" w:rsidR="00C27B23" w:rsidRDefault="004A187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Nessun aspetto critico nelle operazioni di </w:t>
      </w:r>
      <w:r w:rsidR="00C44059">
        <w:rPr>
          <w:rFonts w:ascii="Garamond" w:hAnsi="Garamond"/>
        </w:rPr>
        <w:t>rilevazione.</w:t>
      </w:r>
    </w:p>
    <w:p w14:paraId="4D36A5B3" w14:textId="030DA8EE" w:rsidR="00C44059" w:rsidRDefault="00C44059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Tuttavia si evidenzia una difficoltà operativa </w:t>
      </w:r>
      <w:r w:rsidR="006B12FE">
        <w:rPr>
          <w:rFonts w:ascii="Garamond" w:hAnsi="Garamond"/>
        </w:rPr>
        <w:t xml:space="preserve">rilevata dagli Uffici e </w:t>
      </w:r>
      <w:r>
        <w:rPr>
          <w:rFonts w:ascii="Garamond" w:hAnsi="Garamond"/>
        </w:rPr>
        <w:t>correlata all</w:t>
      </w:r>
      <w:r w:rsidR="005B1D72">
        <w:rPr>
          <w:rFonts w:ascii="Garamond" w:hAnsi="Garamond"/>
        </w:rPr>
        <w:t>a corretta interpretazione del documento allegato 4 nella parte relativa alla sezione “apertura formato</w:t>
      </w:r>
      <w:proofErr w:type="gramStart"/>
      <w:r w:rsidR="005B1D72">
        <w:rPr>
          <w:rFonts w:ascii="Garamond" w:hAnsi="Garamond"/>
        </w:rPr>
        <w:t>” ,rispetto</w:t>
      </w:r>
      <w:proofErr w:type="gramEnd"/>
      <w:r w:rsidR="005B1D72">
        <w:rPr>
          <w:rFonts w:ascii="Garamond" w:hAnsi="Garamond"/>
        </w:rPr>
        <w:t xml:space="preserve"> al richiamo formulato all’allegato n. 2 della Delibera </w:t>
      </w:r>
      <w:proofErr w:type="spellStart"/>
      <w:r w:rsidR="005B1D72">
        <w:rPr>
          <w:rFonts w:ascii="Garamond" w:hAnsi="Garamond"/>
        </w:rPr>
        <w:t>Anac</w:t>
      </w:r>
      <w:proofErr w:type="spellEnd"/>
      <w:r w:rsidR="005B1D72">
        <w:rPr>
          <w:rFonts w:ascii="Garamond" w:hAnsi="Garamond"/>
        </w:rPr>
        <w:t xml:space="preserve"> n. 50/2013, tenuto conto dell’art. 7 del D.lgs. n. 33/2013 così come aggiornato dal </w:t>
      </w:r>
      <w:proofErr w:type="spellStart"/>
      <w:r w:rsidR="005B1D72">
        <w:rPr>
          <w:rFonts w:ascii="Garamond" w:hAnsi="Garamond"/>
        </w:rPr>
        <w:t>dlgs</w:t>
      </w:r>
      <w:proofErr w:type="spellEnd"/>
      <w:r w:rsidR="005B1D72">
        <w:rPr>
          <w:rFonts w:ascii="Garamond" w:hAnsi="Garamond"/>
        </w:rPr>
        <w:t>. n. 97/2016 ed al richiamo all’art. 68, comma 3, CAD</w:t>
      </w:r>
      <w:r w:rsidR="006B12FE">
        <w:rPr>
          <w:rFonts w:ascii="Garamond" w:hAnsi="Garamond"/>
        </w:rPr>
        <w:t>.</w:t>
      </w:r>
      <w:r w:rsidR="003A2DB1">
        <w:rPr>
          <w:rFonts w:ascii="Garamond" w:hAnsi="Garamond"/>
        </w:rPr>
        <w:t xml:space="preserve"> Di tanto si è dato </w:t>
      </w:r>
      <w:r w:rsidR="003A2DB1">
        <w:rPr>
          <w:rFonts w:ascii="Garamond" w:hAnsi="Garamond"/>
        </w:rPr>
        <w:lastRenderedPageBreak/>
        <w:t>evidenza nelle annotazioni a margine della griglia di rilevazione.</w:t>
      </w:r>
    </w:p>
    <w:p w14:paraId="1D02CCDB" w14:textId="77777777" w:rsidR="004470ED" w:rsidRDefault="004A187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 evidenzia</w:t>
      </w:r>
      <w:r w:rsidR="006B12F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altresì </w:t>
      </w:r>
      <w:r w:rsidR="006B12FE">
        <w:rPr>
          <w:rFonts w:ascii="Garamond" w:hAnsi="Garamond"/>
        </w:rPr>
        <w:t>che sulla gestione 201</w:t>
      </w:r>
      <w:r w:rsidR="00776304">
        <w:rPr>
          <w:rFonts w:ascii="Garamond" w:hAnsi="Garamond"/>
        </w:rPr>
        <w:t>8 - 2019</w:t>
      </w:r>
      <w:r w:rsidR="006B12FE">
        <w:rPr>
          <w:rFonts w:ascii="Garamond" w:hAnsi="Garamond"/>
        </w:rPr>
        <w:t xml:space="preserve"> si riflettono molte delle </w:t>
      </w:r>
      <w:r>
        <w:rPr>
          <w:rFonts w:ascii="Garamond" w:hAnsi="Garamond"/>
        </w:rPr>
        <w:t xml:space="preserve">caratteristiche e criticità </w:t>
      </w:r>
      <w:r w:rsidR="004470ED">
        <w:rPr>
          <w:rFonts w:ascii="Garamond" w:hAnsi="Garamond"/>
        </w:rPr>
        <w:t xml:space="preserve">già rilevate per la </w:t>
      </w:r>
      <w:r>
        <w:rPr>
          <w:rFonts w:ascii="Garamond" w:hAnsi="Garamond"/>
        </w:rPr>
        <w:t>gestione del 201</w:t>
      </w:r>
      <w:r w:rsidR="0013199D">
        <w:rPr>
          <w:rFonts w:ascii="Garamond" w:hAnsi="Garamond"/>
        </w:rPr>
        <w:t>7</w:t>
      </w:r>
      <w:r>
        <w:rPr>
          <w:rFonts w:ascii="Garamond" w:hAnsi="Garamond"/>
        </w:rPr>
        <w:t xml:space="preserve"> per come relazionato in atti, sia con riferimento alle attività e procedure relative al bilancio dell’EAR </w:t>
      </w:r>
      <w:r w:rsidR="00CD5398">
        <w:rPr>
          <w:rFonts w:ascii="Garamond" w:hAnsi="Garamond"/>
        </w:rPr>
        <w:t>per il 201</w:t>
      </w:r>
      <w:r w:rsidR="00776304">
        <w:rPr>
          <w:rFonts w:ascii="Garamond" w:hAnsi="Garamond"/>
        </w:rPr>
        <w:t>8</w:t>
      </w:r>
      <w:r w:rsidR="00CD5398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sia con riferimento </w:t>
      </w:r>
      <w:r w:rsidR="00CD5398">
        <w:rPr>
          <w:rFonts w:ascii="Garamond" w:hAnsi="Garamond"/>
        </w:rPr>
        <w:t>all’</w:t>
      </w:r>
      <w:r w:rsidR="00D23A4A">
        <w:rPr>
          <w:rFonts w:ascii="Garamond" w:hAnsi="Garamond"/>
        </w:rPr>
        <w:t xml:space="preserve">avvicendamento </w:t>
      </w:r>
      <w:r w:rsidR="004470ED">
        <w:rPr>
          <w:rFonts w:ascii="Garamond" w:hAnsi="Garamond"/>
        </w:rPr>
        <w:t xml:space="preserve">e discontinuità </w:t>
      </w:r>
      <w:r w:rsidR="00D23A4A">
        <w:rPr>
          <w:rFonts w:ascii="Garamond" w:hAnsi="Garamond"/>
        </w:rPr>
        <w:t>negli U</w:t>
      </w:r>
      <w:r w:rsidR="00CD5398">
        <w:rPr>
          <w:rFonts w:ascii="Garamond" w:hAnsi="Garamond"/>
        </w:rPr>
        <w:t>ffici di vertice</w:t>
      </w:r>
      <w:r w:rsidR="00D23A4A">
        <w:rPr>
          <w:rFonts w:ascii="Garamond" w:hAnsi="Garamond"/>
        </w:rPr>
        <w:t xml:space="preserve"> di indirizzo politico e di gestione</w:t>
      </w:r>
      <w:r w:rsidR="00CD5398">
        <w:rPr>
          <w:rFonts w:ascii="Garamond" w:hAnsi="Garamond"/>
        </w:rPr>
        <w:t>, sia con riferimento al Commissariamento del Consiglio di amministrazione</w:t>
      </w:r>
      <w:r w:rsidR="00D23A4A">
        <w:rPr>
          <w:rFonts w:ascii="Garamond" w:hAnsi="Garamond"/>
        </w:rPr>
        <w:t xml:space="preserve"> ed alle cause che lo hanno determinato</w:t>
      </w:r>
      <w:r w:rsidR="00776304">
        <w:rPr>
          <w:rFonts w:ascii="Garamond" w:hAnsi="Garamond"/>
        </w:rPr>
        <w:t xml:space="preserve">; risultano ancora in corso le </w:t>
      </w:r>
      <w:r>
        <w:rPr>
          <w:rFonts w:ascii="Garamond" w:hAnsi="Garamond"/>
        </w:rPr>
        <w:t>procedure relative al personale, all’inquadramento giuridico e alla rideterminazione della dotazione organica,</w:t>
      </w:r>
      <w:r w:rsidR="00CD5398">
        <w:rPr>
          <w:rFonts w:ascii="Garamond" w:hAnsi="Garamond"/>
        </w:rPr>
        <w:t xml:space="preserve"> alla assegnazione di responsabilità di UUOO e di procedimento, alla assegnazione del piano di lavoro, all’aggiornamento del CDI, all’approvazione da parte degli organi ed Enti tutori delle suindicate  procedure da considerarsi necessarie, prodromiche e funzionali alla definizione del piano della performance e del nuovo sistema di valutazione del personale che potrà essere implementato ed andare a regime solo in esito alla definizione delle predette attività</w:t>
      </w:r>
      <w:r w:rsidR="006B12FE">
        <w:rPr>
          <w:rFonts w:ascii="Garamond" w:hAnsi="Garamond"/>
        </w:rPr>
        <w:t xml:space="preserve">. </w:t>
      </w:r>
    </w:p>
    <w:p w14:paraId="448D9FDD" w14:textId="26DD90A5" w:rsidR="001225B0" w:rsidRDefault="006B12FE">
      <w:pPr>
        <w:spacing w:line="360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L’organizzazione dell’Ente è dunque centrata </w:t>
      </w:r>
      <w:r w:rsidR="002327F6">
        <w:rPr>
          <w:rFonts w:ascii="Garamond" w:hAnsi="Garamond"/>
        </w:rPr>
        <w:t xml:space="preserve">su un sistema di assegnazione di uffici e responsabilità provvisorio, in conformità e primo adeguamento della delibera della Giunta Regionale DGR 310/2010 ed in vista dell’inquadramento definitivo del personale funzionale al nuovo organigramma e </w:t>
      </w:r>
      <w:proofErr w:type="spellStart"/>
      <w:r w:rsidR="002327F6">
        <w:rPr>
          <w:rFonts w:ascii="Garamond" w:hAnsi="Garamond"/>
        </w:rPr>
        <w:t>funzionigramma</w:t>
      </w:r>
      <w:proofErr w:type="spellEnd"/>
      <w:r w:rsidR="002327F6">
        <w:rPr>
          <w:rFonts w:ascii="Garamond" w:hAnsi="Garamond"/>
        </w:rPr>
        <w:t xml:space="preserve">. </w:t>
      </w:r>
      <w:r w:rsidR="00776304">
        <w:rPr>
          <w:rFonts w:ascii="Garamond" w:hAnsi="Garamond"/>
        </w:rPr>
        <w:t xml:space="preserve">La performance dell’ente, pur nelle more della definizione di tali procedure </w:t>
      </w:r>
      <w:proofErr w:type="gramStart"/>
      <w:r w:rsidR="00776304">
        <w:rPr>
          <w:rFonts w:ascii="Garamond" w:hAnsi="Garamond"/>
        </w:rPr>
        <w:t>è  stata</w:t>
      </w:r>
      <w:proofErr w:type="gramEnd"/>
      <w:r w:rsidR="00776304">
        <w:rPr>
          <w:rFonts w:ascii="Garamond" w:hAnsi="Garamond"/>
        </w:rPr>
        <w:t xml:space="preserve"> organizzata sulla base di un Piano di Lavoro e le indennità accessoriali sono disciplinate nell’ambito del FAMP. Ad oggi non risulta concluso il procedimento di valutazione </w:t>
      </w:r>
      <w:r w:rsidR="00147AD7">
        <w:rPr>
          <w:rFonts w:ascii="Garamond" w:hAnsi="Garamond"/>
        </w:rPr>
        <w:t xml:space="preserve">per l’anno 2018 e non risultano liquidate in via definitiva indennità a titolo di produttività ai dipendenti. </w:t>
      </w:r>
      <w:r w:rsidR="00776304">
        <w:rPr>
          <w:rFonts w:ascii="Garamond" w:hAnsi="Garamond"/>
        </w:rPr>
        <w:t>L’Ente non ha dirigenti e conseguentemente</w:t>
      </w:r>
      <w:r w:rsidR="00147AD7">
        <w:rPr>
          <w:rFonts w:ascii="Garamond" w:hAnsi="Garamond"/>
        </w:rPr>
        <w:t xml:space="preserve"> non sono previste indennità di risultato.</w:t>
      </w:r>
      <w:r w:rsidR="00776304">
        <w:rPr>
          <w:rFonts w:ascii="Garamond" w:hAnsi="Garamond"/>
        </w:rPr>
        <w:t xml:space="preserve"> </w:t>
      </w:r>
      <w:proofErr w:type="gramStart"/>
      <w:r w:rsidR="00147AD7">
        <w:rPr>
          <w:rFonts w:ascii="Garamond" w:hAnsi="Garamond"/>
        </w:rPr>
        <w:t>E’</w:t>
      </w:r>
      <w:proofErr w:type="gramEnd"/>
      <w:r w:rsidR="00147AD7">
        <w:rPr>
          <w:rFonts w:ascii="Garamond" w:hAnsi="Garamond"/>
        </w:rPr>
        <w:t xml:space="preserve"> stato già rilevato che s</w:t>
      </w:r>
      <w:r w:rsidR="002327F6">
        <w:rPr>
          <w:rFonts w:ascii="Garamond" w:hAnsi="Garamond"/>
        </w:rPr>
        <w:t xml:space="preserve">u </w:t>
      </w:r>
      <w:r w:rsidR="0013199D">
        <w:rPr>
          <w:rFonts w:ascii="Garamond" w:hAnsi="Garamond"/>
        </w:rPr>
        <w:t>proposta del Sovrintendente con deliberazione del Consiglio di Amministrazione n. 43 del 20 dicembre 2017 l’EAR</w:t>
      </w:r>
      <w:r w:rsidR="002327F6">
        <w:rPr>
          <w:rFonts w:ascii="Garamond" w:hAnsi="Garamond"/>
        </w:rPr>
        <w:t xml:space="preserve"> ha proceduto a definire le ulteriori seguenti fasi della suddetta procedura</w:t>
      </w:r>
      <w:r w:rsidR="00147AD7">
        <w:rPr>
          <w:rFonts w:ascii="Garamond" w:hAnsi="Garamond"/>
        </w:rPr>
        <w:t xml:space="preserve"> di </w:t>
      </w:r>
      <w:proofErr w:type="spellStart"/>
      <w:r w:rsidR="00147AD7">
        <w:rPr>
          <w:rFonts w:ascii="Garamond" w:hAnsi="Garamond"/>
        </w:rPr>
        <w:t>reinquadramento</w:t>
      </w:r>
      <w:proofErr w:type="spellEnd"/>
      <w:r w:rsidR="00147AD7">
        <w:rPr>
          <w:rFonts w:ascii="Garamond" w:hAnsi="Garamond"/>
        </w:rPr>
        <w:t xml:space="preserve"> del personale</w:t>
      </w:r>
      <w:r w:rsidR="002327F6">
        <w:rPr>
          <w:rFonts w:ascii="Garamond" w:hAnsi="Garamond"/>
        </w:rPr>
        <w:t>:</w:t>
      </w:r>
      <w:r w:rsidR="0013199D">
        <w:rPr>
          <w:rFonts w:ascii="Garamond" w:hAnsi="Garamond"/>
        </w:rPr>
        <w:t xml:space="preserve"> ha approvato la relazione illustrativa prot. n. 4316/2017 avente ad oggetto “ricognizione, revisione ed aggiornamento del trattamento economico del personale dipendente dell’EAR, riconciliazione con i CCRL dei dipendenti regionali, unitamente ai suoi allegati, tenuto conto delle osservazioni del Collegio dei revisori e di tutte le prescrizioni enunciate nei predetti documenti”; ha disposto</w:t>
      </w:r>
      <w:r w:rsidR="0086274E">
        <w:rPr>
          <w:rFonts w:ascii="Garamond" w:hAnsi="Garamond"/>
        </w:rPr>
        <w:t>, tra l’altro,</w:t>
      </w:r>
      <w:r w:rsidR="0013199D">
        <w:rPr>
          <w:rFonts w:ascii="Garamond" w:hAnsi="Garamond"/>
        </w:rPr>
        <w:t xml:space="preserve"> le ulteriori fasi dell’iter procedurale </w:t>
      </w:r>
      <w:r w:rsidR="0086274E">
        <w:rPr>
          <w:rFonts w:ascii="Garamond" w:hAnsi="Garamond"/>
        </w:rPr>
        <w:t>autorizzando l’informativa alle OO</w:t>
      </w:r>
      <w:r w:rsidR="002327F6">
        <w:rPr>
          <w:rFonts w:ascii="Garamond" w:hAnsi="Garamond"/>
        </w:rPr>
        <w:t>.</w:t>
      </w:r>
      <w:r w:rsidR="0086274E">
        <w:rPr>
          <w:rFonts w:ascii="Garamond" w:hAnsi="Garamond"/>
        </w:rPr>
        <w:t>SS e la sottoposizione alla Regione in quanto organo Tutorio per l’approvazione del programma anche ai fini dell’ulteriore fase di copertura finanziaria della spesa nascente e della predisposizione degli strumenti finanziari più adeguati ed opportuni.</w:t>
      </w:r>
      <w:r w:rsidR="002327F6">
        <w:rPr>
          <w:rFonts w:ascii="Garamond" w:hAnsi="Garamond"/>
        </w:rPr>
        <w:t xml:space="preserve"> </w:t>
      </w:r>
      <w:r w:rsidR="003A2DB1">
        <w:rPr>
          <w:rFonts w:ascii="Garamond" w:hAnsi="Garamond"/>
        </w:rPr>
        <w:t xml:space="preserve">Le procedure nascenti dal suindicato processo sono ancora in itinere. </w:t>
      </w:r>
      <w:r w:rsidR="0086274E">
        <w:rPr>
          <w:rFonts w:ascii="Garamond" w:hAnsi="Garamond"/>
        </w:rPr>
        <w:t>Si evidenzia altresì che</w:t>
      </w:r>
      <w:r w:rsidR="002327F6">
        <w:rPr>
          <w:rFonts w:ascii="Garamond" w:hAnsi="Garamond"/>
        </w:rPr>
        <w:t xml:space="preserve"> nella seduta deliberativa del 27 marzo </w:t>
      </w:r>
      <w:r w:rsidR="000C3F3F">
        <w:rPr>
          <w:rFonts w:ascii="Garamond" w:hAnsi="Garamond"/>
        </w:rPr>
        <w:t xml:space="preserve">2018 </w:t>
      </w:r>
      <w:r w:rsidR="002327F6">
        <w:rPr>
          <w:rFonts w:ascii="Garamond" w:hAnsi="Garamond"/>
        </w:rPr>
        <w:t xml:space="preserve">il Presidente ed il </w:t>
      </w:r>
      <w:proofErr w:type="spellStart"/>
      <w:r w:rsidR="002327F6">
        <w:rPr>
          <w:rFonts w:ascii="Garamond" w:hAnsi="Garamond"/>
        </w:rPr>
        <w:t>CdA</w:t>
      </w:r>
      <w:proofErr w:type="spellEnd"/>
      <w:r w:rsidR="002327F6">
        <w:rPr>
          <w:rFonts w:ascii="Garamond" w:hAnsi="Garamond"/>
        </w:rPr>
        <w:t xml:space="preserve"> hanno formulato le Linee strategiche 2018 </w:t>
      </w:r>
      <w:r w:rsidR="00E065BF">
        <w:rPr>
          <w:rFonts w:ascii="Garamond" w:hAnsi="Garamond"/>
        </w:rPr>
        <w:t>–</w:t>
      </w:r>
      <w:r w:rsidR="002327F6">
        <w:rPr>
          <w:rFonts w:ascii="Garamond" w:hAnsi="Garamond"/>
        </w:rPr>
        <w:t xml:space="preserve"> </w:t>
      </w:r>
      <w:r w:rsidR="00E065BF">
        <w:rPr>
          <w:rFonts w:ascii="Garamond" w:hAnsi="Garamond"/>
        </w:rPr>
        <w:t>2020 anno 2018 incaricando il Sovrintendente di predisporre il piano degli obiettivi ed il piano di lavoro</w:t>
      </w:r>
      <w:r w:rsidR="000C3F3F">
        <w:rPr>
          <w:rFonts w:ascii="Garamond" w:hAnsi="Garamond"/>
        </w:rPr>
        <w:t xml:space="preserve"> dell’EAR</w:t>
      </w:r>
      <w:r w:rsidR="00E065BF">
        <w:rPr>
          <w:rFonts w:ascii="Garamond" w:hAnsi="Garamond"/>
        </w:rPr>
        <w:t xml:space="preserve"> tenendo conto delle priorità legate agli adempimenti obbligatori in materia di trasparenza, prevenzione della corruzione, digitalizzazione e definizione delle procedure di inquadramento del personale</w:t>
      </w:r>
      <w:r w:rsidR="001225B0">
        <w:rPr>
          <w:rFonts w:ascii="Garamond" w:hAnsi="Garamond"/>
        </w:rPr>
        <w:t xml:space="preserve"> (fasi ulteriori</w:t>
      </w:r>
      <w:r w:rsidR="000C3F3F">
        <w:rPr>
          <w:rFonts w:ascii="Garamond" w:hAnsi="Garamond"/>
        </w:rPr>
        <w:t xml:space="preserve"> a quella iniziale del 2017</w:t>
      </w:r>
      <w:r w:rsidR="001225B0">
        <w:rPr>
          <w:rFonts w:ascii="Garamond" w:hAnsi="Garamond"/>
        </w:rPr>
        <w:t>)</w:t>
      </w:r>
      <w:r w:rsidR="00E065BF">
        <w:rPr>
          <w:rFonts w:ascii="Garamond" w:hAnsi="Garamond"/>
        </w:rPr>
        <w:t xml:space="preserve"> e riorganizzazione dell’Ente</w:t>
      </w:r>
      <w:r w:rsidR="000C3F3F">
        <w:rPr>
          <w:rFonts w:ascii="Garamond" w:hAnsi="Garamond"/>
        </w:rPr>
        <w:t xml:space="preserve"> con assegnazione delle nuove responsabilità ed uffici</w:t>
      </w:r>
      <w:r w:rsidR="00E065BF">
        <w:rPr>
          <w:rFonts w:ascii="Garamond" w:hAnsi="Garamond"/>
        </w:rPr>
        <w:t xml:space="preserve">. La fase di digitalizzazione degli Uffici con </w:t>
      </w:r>
      <w:r w:rsidR="00E065BF">
        <w:rPr>
          <w:rFonts w:ascii="Garamond" w:hAnsi="Garamond"/>
        </w:rPr>
        <w:lastRenderedPageBreak/>
        <w:t>assegnazione della f</w:t>
      </w:r>
      <w:r w:rsidR="001225B0">
        <w:rPr>
          <w:rFonts w:ascii="Garamond" w:hAnsi="Garamond"/>
        </w:rPr>
        <w:t>i</w:t>
      </w:r>
      <w:r w:rsidR="00E065BF">
        <w:rPr>
          <w:rFonts w:ascii="Garamond" w:hAnsi="Garamond"/>
        </w:rPr>
        <w:t xml:space="preserve">rma digitale ai responsabili conseguirà a quella di riorganizzazione </w:t>
      </w:r>
      <w:r w:rsidR="000C3F3F">
        <w:rPr>
          <w:rFonts w:ascii="Garamond" w:hAnsi="Garamond"/>
        </w:rPr>
        <w:t xml:space="preserve">dei medesimi </w:t>
      </w:r>
      <w:r w:rsidR="00E065BF">
        <w:rPr>
          <w:rFonts w:ascii="Garamond" w:hAnsi="Garamond"/>
        </w:rPr>
        <w:t xml:space="preserve">con assegnazione delle </w:t>
      </w:r>
      <w:r w:rsidR="001225B0">
        <w:rPr>
          <w:rFonts w:ascii="Garamond" w:hAnsi="Garamond"/>
        </w:rPr>
        <w:t xml:space="preserve">nuove </w:t>
      </w:r>
      <w:r w:rsidR="00E065BF">
        <w:rPr>
          <w:rFonts w:ascii="Garamond" w:hAnsi="Garamond"/>
        </w:rPr>
        <w:t xml:space="preserve">responsabilità. </w:t>
      </w:r>
      <w:r w:rsidR="001225B0">
        <w:rPr>
          <w:rFonts w:ascii="Garamond" w:hAnsi="Garamond"/>
        </w:rPr>
        <w:t>Sul punto</w:t>
      </w:r>
      <w:r w:rsidR="004470ED">
        <w:rPr>
          <w:rFonts w:ascii="Garamond" w:hAnsi="Garamond"/>
        </w:rPr>
        <w:t xml:space="preserve">, nel corso delle audizioni, </w:t>
      </w:r>
      <w:r w:rsidR="001225B0">
        <w:rPr>
          <w:rFonts w:ascii="Garamond" w:hAnsi="Garamond"/>
        </w:rPr>
        <w:t>il responsabile della prevenzione della corruzione ha evidenziato le sezioni di amministrazione trasparente sono popolate dei documenti necessari, alcuni dei quali, però, in formato pdf non aperto (non in pdf/A) ma in formato scansionato dall’originale cartaceo a tutela dell’integrità dello stesso, custodito presso gli Uffici. Il RPC ha altresì evidenziato che tale criticità è provvisoria e correlata alla definizione delle procedure di digitalizzazione di back office</w:t>
      </w:r>
      <w:r w:rsidR="000C3F3F">
        <w:rPr>
          <w:rFonts w:ascii="Garamond" w:hAnsi="Garamond"/>
        </w:rPr>
        <w:t xml:space="preserve"> in itinere</w:t>
      </w:r>
      <w:r w:rsidR="004470ED">
        <w:rPr>
          <w:rFonts w:ascii="Garamond" w:hAnsi="Garamond"/>
        </w:rPr>
        <w:t xml:space="preserve"> che risentono della carenza di risorse economiche ed umane</w:t>
      </w:r>
      <w:r w:rsidR="001225B0">
        <w:rPr>
          <w:rFonts w:ascii="Garamond" w:hAnsi="Garamond"/>
        </w:rPr>
        <w:t>.</w:t>
      </w:r>
    </w:p>
    <w:p w14:paraId="675D84D7" w14:textId="16959A9A" w:rsidR="004470ED" w:rsidRDefault="00CD539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 evidenzia altresì</w:t>
      </w:r>
      <w:r w:rsidR="003A2DB1">
        <w:rPr>
          <w:rFonts w:ascii="Garamond" w:hAnsi="Garamond"/>
        </w:rPr>
        <w:t xml:space="preserve"> che - pur tenendo conto della dinamica organizzativa correlata alla definizione delle procedure di </w:t>
      </w:r>
      <w:proofErr w:type="spellStart"/>
      <w:r w:rsidR="003A2DB1">
        <w:rPr>
          <w:rFonts w:ascii="Garamond" w:hAnsi="Garamond"/>
        </w:rPr>
        <w:t>reinquadramento</w:t>
      </w:r>
      <w:proofErr w:type="spellEnd"/>
      <w:r w:rsidR="003A2DB1">
        <w:rPr>
          <w:rFonts w:ascii="Garamond" w:hAnsi="Garamond"/>
        </w:rPr>
        <w:t xml:space="preserve"> del personale e riorganizzazione degli uffici,  l’OIV ha sollecitato l’Ente </w:t>
      </w:r>
      <w:proofErr w:type="spellStart"/>
      <w:r w:rsidR="003A2DB1">
        <w:rPr>
          <w:rFonts w:ascii="Garamond" w:hAnsi="Garamond"/>
        </w:rPr>
        <w:t>affinchè</w:t>
      </w:r>
      <w:proofErr w:type="spellEnd"/>
      <w:r w:rsidR="003A2DB1">
        <w:rPr>
          <w:rFonts w:ascii="Garamond" w:hAnsi="Garamond"/>
        </w:rPr>
        <w:t xml:space="preserve"> </w:t>
      </w:r>
      <w:r>
        <w:rPr>
          <w:rFonts w:ascii="Garamond" w:hAnsi="Garamond"/>
        </w:rPr>
        <w:t>gli obiettivi strategici per il</w:t>
      </w:r>
      <w:r w:rsidR="004470ED">
        <w:rPr>
          <w:rFonts w:ascii="Garamond" w:hAnsi="Garamond"/>
        </w:rPr>
        <w:t xml:space="preserve"> ciclo </w:t>
      </w:r>
      <w:r>
        <w:rPr>
          <w:rFonts w:ascii="Garamond" w:hAnsi="Garamond"/>
        </w:rPr>
        <w:t>201</w:t>
      </w:r>
      <w:r w:rsidR="001225B0">
        <w:rPr>
          <w:rFonts w:ascii="Garamond" w:hAnsi="Garamond"/>
        </w:rPr>
        <w:t>8</w:t>
      </w:r>
      <w:r w:rsidR="004470ED">
        <w:rPr>
          <w:rFonts w:ascii="Garamond" w:hAnsi="Garamond"/>
        </w:rPr>
        <w:t xml:space="preserve"> – 2020 e 2019 - 2021</w:t>
      </w:r>
      <w:r>
        <w:rPr>
          <w:rFonts w:ascii="Garamond" w:hAnsi="Garamond"/>
        </w:rPr>
        <w:t xml:space="preserve"> siano integrati con quelli di trasparenza e di prevenzione della corruzione secondo le indicazioni dell’ANAC, </w:t>
      </w:r>
      <w:r w:rsidR="00D23A4A">
        <w:rPr>
          <w:rFonts w:ascii="Garamond" w:hAnsi="Garamond"/>
        </w:rPr>
        <w:t xml:space="preserve">rafforzando i processi di informatizzazione e digitalizzazione, attraverso una più dettagliata mappatura dei processi e procedimenti per ottimizzare la compliance secondo responsabilità e competenze, nonchè </w:t>
      </w:r>
      <w:r>
        <w:rPr>
          <w:rFonts w:ascii="Garamond" w:hAnsi="Garamond"/>
        </w:rPr>
        <w:t>assicurando</w:t>
      </w:r>
      <w:r w:rsidR="00D23A4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formazione specifica </w:t>
      </w:r>
      <w:r w:rsidR="00D23A4A">
        <w:rPr>
          <w:rFonts w:ascii="Garamond" w:hAnsi="Garamond"/>
        </w:rPr>
        <w:t>al personale dipendente.</w:t>
      </w:r>
      <w:r>
        <w:rPr>
          <w:rFonts w:ascii="Garamond" w:hAnsi="Garamond"/>
        </w:rPr>
        <w:t xml:space="preserve"> </w:t>
      </w:r>
      <w:r w:rsidR="004470ED">
        <w:rPr>
          <w:rFonts w:ascii="Garamond" w:hAnsi="Garamond"/>
        </w:rPr>
        <w:t xml:space="preserve">Si osserva infine </w:t>
      </w:r>
      <w:proofErr w:type="gramStart"/>
      <w:r w:rsidR="004470ED">
        <w:rPr>
          <w:rFonts w:ascii="Garamond" w:hAnsi="Garamond"/>
        </w:rPr>
        <w:t>che  la</w:t>
      </w:r>
      <w:proofErr w:type="gramEnd"/>
      <w:r w:rsidR="004470ED">
        <w:rPr>
          <w:rFonts w:ascii="Garamond" w:hAnsi="Garamond"/>
        </w:rPr>
        <w:t xml:space="preserve"> </w:t>
      </w:r>
      <w:r w:rsidR="000C3F3F">
        <w:rPr>
          <w:rFonts w:ascii="Garamond" w:hAnsi="Garamond"/>
        </w:rPr>
        <w:t>relazione del responsabile della prevenzione della corruzione pubblicata</w:t>
      </w:r>
      <w:r w:rsidR="003A2DB1">
        <w:rPr>
          <w:rFonts w:ascii="Garamond" w:hAnsi="Garamond"/>
        </w:rPr>
        <w:t xml:space="preserve"> nella apposita sezione</w:t>
      </w:r>
      <w:r w:rsidR="000C3F3F">
        <w:rPr>
          <w:rFonts w:ascii="Garamond" w:hAnsi="Garamond"/>
        </w:rPr>
        <w:t xml:space="preserve"> il </w:t>
      </w:r>
      <w:r w:rsidR="003A2DB1">
        <w:rPr>
          <w:rFonts w:ascii="Garamond" w:hAnsi="Garamond"/>
        </w:rPr>
        <w:t>31 gennaio 201</w:t>
      </w:r>
      <w:r w:rsidR="004470ED">
        <w:rPr>
          <w:rFonts w:ascii="Garamond" w:hAnsi="Garamond"/>
        </w:rPr>
        <w:t>9</w:t>
      </w:r>
      <w:r w:rsidR="003A2DB1">
        <w:rPr>
          <w:rFonts w:ascii="Garamond" w:hAnsi="Garamond"/>
        </w:rPr>
        <w:t xml:space="preserve"> </w:t>
      </w:r>
      <w:r w:rsidR="004470ED">
        <w:rPr>
          <w:rFonts w:ascii="Garamond" w:hAnsi="Garamond"/>
        </w:rPr>
        <w:t xml:space="preserve">evidenzia le criticità, i punti di forza e di debolezza di tali processi </w:t>
      </w:r>
    </w:p>
    <w:p w14:paraId="38277018" w14:textId="616E89DE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062F3729" w14:textId="4BA64358" w:rsidR="005B1D72" w:rsidRDefault="005B1D72">
      <w:pPr>
        <w:spacing w:line="360" w:lineRule="auto"/>
        <w:rPr>
          <w:rFonts w:ascii="Garamond" w:hAnsi="Garamond"/>
        </w:rPr>
      </w:pPr>
      <w:r w:rsidRPr="005B1D72">
        <w:rPr>
          <w:rFonts w:ascii="Garamond" w:hAnsi="Garamond"/>
        </w:rPr>
        <w:t>Non ci sono documenti da allegare</w:t>
      </w:r>
    </w:p>
    <w:p w14:paraId="44727184" w14:textId="77777777" w:rsidR="00D23A4A" w:rsidRPr="005B1D72" w:rsidRDefault="00D23A4A">
      <w:pPr>
        <w:spacing w:line="360" w:lineRule="auto"/>
        <w:rPr>
          <w:rFonts w:ascii="Garamond" w:hAnsi="Garamond"/>
        </w:rPr>
      </w:pPr>
    </w:p>
    <w:sectPr w:rsidR="00D23A4A" w:rsidRPr="005B1D72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0494" w14:textId="77777777" w:rsidR="00027247" w:rsidRDefault="00027247">
      <w:pPr>
        <w:spacing w:after="0" w:line="240" w:lineRule="auto"/>
      </w:pPr>
      <w:r>
        <w:separator/>
      </w:r>
    </w:p>
  </w:endnote>
  <w:endnote w:type="continuationSeparator" w:id="0">
    <w:p w14:paraId="2021375D" w14:textId="77777777" w:rsidR="00027247" w:rsidRDefault="0002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AE257" w14:textId="77777777" w:rsidR="00027247" w:rsidRDefault="00027247">
      <w:pPr>
        <w:spacing w:after="0" w:line="240" w:lineRule="auto"/>
      </w:pPr>
      <w:r>
        <w:separator/>
      </w:r>
    </w:p>
  </w:footnote>
  <w:footnote w:type="continuationSeparator" w:id="0">
    <w:p w14:paraId="5AA9A399" w14:textId="77777777" w:rsidR="00027247" w:rsidRDefault="0002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701D" w14:textId="54264142" w:rsidR="00C44059" w:rsidRDefault="00C44059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13199D">
      <w:rPr>
        <w:rFonts w:cs="Times New Roman"/>
        <w:b/>
      </w:rPr>
      <w:t>141</w:t>
    </w:r>
    <w:r w:rsidRPr="008322B3">
      <w:rPr>
        <w:rFonts w:cs="Times New Roman"/>
        <w:b/>
      </w:rPr>
      <w:t>/201</w:t>
    </w:r>
    <w:r w:rsidR="00776304">
      <w:rPr>
        <w:rFonts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23"/>
    <w:rsid w:val="00027247"/>
    <w:rsid w:val="000A4B6F"/>
    <w:rsid w:val="000C3F3F"/>
    <w:rsid w:val="001225B0"/>
    <w:rsid w:val="0013199D"/>
    <w:rsid w:val="00147AD7"/>
    <w:rsid w:val="0016468A"/>
    <w:rsid w:val="001906D1"/>
    <w:rsid w:val="002327F6"/>
    <w:rsid w:val="003A2DB1"/>
    <w:rsid w:val="00432BDB"/>
    <w:rsid w:val="004470ED"/>
    <w:rsid w:val="004760D1"/>
    <w:rsid w:val="0048249A"/>
    <w:rsid w:val="004A187A"/>
    <w:rsid w:val="005B1D72"/>
    <w:rsid w:val="006B12FE"/>
    <w:rsid w:val="007052EA"/>
    <w:rsid w:val="00776304"/>
    <w:rsid w:val="007F0492"/>
    <w:rsid w:val="008322B3"/>
    <w:rsid w:val="00855616"/>
    <w:rsid w:val="00861FE1"/>
    <w:rsid w:val="0086274E"/>
    <w:rsid w:val="009C6FAC"/>
    <w:rsid w:val="00A52BE0"/>
    <w:rsid w:val="00BC1D3A"/>
    <w:rsid w:val="00C27B23"/>
    <w:rsid w:val="00C44059"/>
    <w:rsid w:val="00CD5398"/>
    <w:rsid w:val="00D23A4A"/>
    <w:rsid w:val="00D27496"/>
    <w:rsid w:val="00E065BF"/>
    <w:rsid w:val="00E15247"/>
    <w:rsid w:val="00F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6FFF"/>
  <w15:docId w15:val="{4AD0DB04-E827-4710-956F-EA75602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Concettina Siciliano</cp:lastModifiedBy>
  <cp:revision>4</cp:revision>
  <cp:lastPrinted>2017-03-10T10:00:00Z</cp:lastPrinted>
  <dcterms:created xsi:type="dcterms:W3CDTF">2019-04-30T02:03:00Z</dcterms:created>
  <dcterms:modified xsi:type="dcterms:W3CDTF">2019-04-30T02:22:00Z</dcterms:modified>
</cp:coreProperties>
</file>